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AVTF 1 Final Review Items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review Unit 1-6 PPT.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Unit 1: </w:t>
      </w:r>
      <w:r w:rsidDel="00000000" w:rsidR="00000000" w:rsidRPr="00000000">
        <w:rPr>
          <w:rtl w:val="0"/>
        </w:rPr>
        <w:t xml:space="preserve">Careers: Types and Terminology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(ex. Floor Director)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Unit 2: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Camera Functions and Safety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Camera angles: Height – Distance – Horizontal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Rule of Thirds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Nose Room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Camera Movement: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-Pan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-Tilt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-Pedestal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-Arc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-Dolly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-Truck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Unit 3: Post Production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Non-Linear Editing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Adobe Premiere: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titles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transitions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overwrite/insert editing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exporting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Shortcuts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editing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Unit 4: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Continuity and Matching Action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Unit 5: Pre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Different Script Types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Storyboards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Unit 6: Audio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 Types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Keys to effective audio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Accessories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Foley Sound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3"/>
      <w:numFmt w:val="bullet"/>
      <w:lvlText w:val="-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