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5F11F5" w14:textId="77777777" w:rsidR="006A0418" w:rsidRDefault="000D2AC8">
      <w:r>
        <w:rPr>
          <w:b/>
          <w:sz w:val="28"/>
          <w:szCs w:val="28"/>
        </w:rPr>
        <w:t>FRAMED</w:t>
      </w:r>
    </w:p>
    <w:p w14:paraId="6E40BAFE" w14:textId="77777777" w:rsidR="006A0418" w:rsidRDefault="006A0418"/>
    <w:p w14:paraId="44529E0E" w14:textId="77777777" w:rsidR="006A0418" w:rsidRDefault="000D2AC8">
      <w:r>
        <w:t xml:space="preserve">Upon completion of this lesson, students will demonstrate the ability to properly frame an interview in the field taking into account the following: </w:t>
      </w:r>
      <w:r>
        <w:rPr>
          <w:i/>
        </w:rPr>
        <w:t xml:space="preserve"> eyes on third, lead room, distance, two eyes</w:t>
      </w:r>
    </w:p>
    <w:p w14:paraId="30865BA0" w14:textId="77777777" w:rsidR="006A0418" w:rsidRDefault="006A0418"/>
    <w:p w14:paraId="2D75C91D" w14:textId="77777777" w:rsidR="006A0418" w:rsidRDefault="000D2AC8">
      <w:r>
        <w:rPr>
          <w:b/>
        </w:rPr>
        <w:t xml:space="preserve">Directions: </w:t>
      </w:r>
      <w:r>
        <w:t xml:space="preserve"> Divide into a group of four</w:t>
      </w:r>
      <w:r w:rsidR="00315CAB">
        <w:t xml:space="preserve"> and using your camera and Premie</w:t>
      </w:r>
      <w:r>
        <w:t>re</w:t>
      </w:r>
      <w:r w:rsidR="00315CAB">
        <w:t xml:space="preserve"> Pro</w:t>
      </w:r>
      <w:r>
        <w:t xml:space="preserve"> the group</w:t>
      </w:r>
      <w:r w:rsidR="00315CAB">
        <w:t xml:space="preserve"> will</w:t>
      </w:r>
      <w:r>
        <w:t xml:space="preserve"> complete the following assignment.</w:t>
      </w:r>
      <w:r w:rsidR="00315CAB">
        <w:t xml:space="preserve"> </w:t>
      </w:r>
    </w:p>
    <w:p w14:paraId="1AB13C06" w14:textId="77777777" w:rsidR="006A0418" w:rsidRDefault="006A0418"/>
    <w:p w14:paraId="1C586788" w14:textId="77777777" w:rsidR="006A0418" w:rsidRDefault="000D2AC8">
      <w:r>
        <w:t>Each group will interview</w:t>
      </w:r>
      <w:r w:rsidR="00315CAB">
        <w:t xml:space="preserve"> another member of the group with</w:t>
      </w:r>
      <w:r>
        <w:t xml:space="preserve"> open-ended </w:t>
      </w:r>
      <w:r w:rsidR="00315CAB">
        <w:t>questions about a school related topic</w:t>
      </w:r>
      <w:r>
        <w:t xml:space="preserve">. The third person is the videographer. </w:t>
      </w:r>
      <w:r w:rsidR="00315CAB">
        <w:t>Create an assets folder and new project. Put your footage on the time line and cut the reporter out so you are just left with SOTS.</w:t>
      </w:r>
      <w:bookmarkStart w:id="0" w:name="_GoBack"/>
      <w:bookmarkEnd w:id="0"/>
    </w:p>
    <w:p w14:paraId="06888C79" w14:textId="77777777" w:rsidR="006A0418" w:rsidRDefault="006A0418"/>
    <w:p w14:paraId="3F81BD0C" w14:textId="77777777" w:rsidR="006A0418" w:rsidRDefault="000D2AC8">
      <w:pPr>
        <w:jc w:val="center"/>
      </w:pPr>
      <w:r>
        <w:t>Reporter  /</w:t>
      </w:r>
      <w:proofErr w:type="gramStart"/>
      <w:r>
        <w:t>/  Videographer</w:t>
      </w:r>
      <w:proofErr w:type="gramEnd"/>
      <w:r>
        <w:t xml:space="preserve">  //  Interview Subject  // Audio Director</w:t>
      </w:r>
    </w:p>
    <w:p w14:paraId="6F3E4CF3" w14:textId="77777777" w:rsidR="006A0418" w:rsidRDefault="006A0418"/>
    <w:p w14:paraId="441AED14" w14:textId="77777777" w:rsidR="006A0418" w:rsidRDefault="000D2AC8">
      <w:r>
        <w:rPr>
          <w:b/>
        </w:rPr>
        <w:t>Shooting Locations:</w:t>
      </w:r>
      <w:r>
        <w:t xml:space="preserve">  1400 Hallway</w:t>
      </w:r>
    </w:p>
    <w:p w14:paraId="5805FA32" w14:textId="77777777" w:rsidR="006A0418" w:rsidRDefault="006A0418"/>
    <w:p w14:paraId="785C3983" w14:textId="77777777" w:rsidR="006A0418" w:rsidRDefault="000D2AC8">
      <w:r>
        <w:rPr>
          <w:b/>
        </w:rPr>
        <w:t>Grading: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1545"/>
        <w:gridCol w:w="1560"/>
        <w:gridCol w:w="1350"/>
      </w:tblGrid>
      <w:tr w:rsidR="006A0418" w14:paraId="5531FDC4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3F45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E419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Mastery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8F78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8FCA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Emerging</w:t>
            </w:r>
          </w:p>
        </w:tc>
      </w:tr>
      <w:tr w:rsidR="006A0418" w14:paraId="4F0135B8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29AE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Framing</w:t>
            </w:r>
          </w:p>
          <w:p w14:paraId="4E09047A" w14:textId="77777777" w:rsidR="006A0418" w:rsidRDefault="000D2AC8">
            <w:r>
              <w:t>eyes on third, talking space, two eyes, shooting from the mid-section or bust-up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975C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727E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5651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6A0418" w14:paraId="3B03206C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BAF1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Lighting</w:t>
            </w:r>
          </w:p>
          <w:p w14:paraId="71EEAD5A" w14:textId="77777777" w:rsidR="006A0418" w:rsidRDefault="000D2AC8">
            <w:pPr>
              <w:widowControl w:val="0"/>
              <w:spacing w:line="240" w:lineRule="auto"/>
            </w:pPr>
            <w:r>
              <w:t>Behind the camera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4FF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ABDB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B5B7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6A0418" w14:paraId="6A105564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9B4A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Eye Contact</w:t>
            </w:r>
          </w:p>
          <w:p w14:paraId="45F5275F" w14:textId="77777777" w:rsidR="006A0418" w:rsidRDefault="000D2AC8">
            <w:pPr>
              <w:widowControl w:val="0"/>
              <w:spacing w:line="240" w:lineRule="auto"/>
            </w:pPr>
            <w:r>
              <w:t>Between reporter and subject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37E9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D2A9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A89C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6A0418" w14:paraId="57F01DF6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CCAD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Audio Clarity</w:t>
            </w:r>
          </w:p>
          <w:p w14:paraId="59C0B92D" w14:textId="77777777" w:rsidR="006A0418" w:rsidRDefault="000D2AC8">
            <w:pPr>
              <w:widowControl w:val="0"/>
              <w:spacing w:line="240" w:lineRule="auto"/>
            </w:pPr>
            <w:r>
              <w:t>Interview is clear, background is background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D341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51A3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98B5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6A0418" w14:paraId="5FCD053C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47C6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Say and Spell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55DD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DE71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891E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6A0418" w14:paraId="0A26857F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B79F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Gratitude</w:t>
            </w:r>
          </w:p>
          <w:p w14:paraId="01E72D07" w14:textId="77777777" w:rsidR="006A0418" w:rsidRDefault="000D2AC8">
            <w:pPr>
              <w:widowControl w:val="0"/>
              <w:spacing w:line="240" w:lineRule="auto"/>
            </w:pPr>
            <w:r>
              <w:t>Reporter thanks interviewee after.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05FD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8757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E992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6A0418" w14:paraId="0C7FFF31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0B7E" w14:textId="77777777" w:rsidR="006A0418" w:rsidRDefault="000D2AC8">
            <w:pPr>
              <w:widowControl w:val="0"/>
              <w:spacing w:line="240" w:lineRule="auto"/>
            </w:pPr>
            <w:r>
              <w:rPr>
                <w:b/>
              </w:rPr>
              <w:t>Professionalism</w:t>
            </w:r>
          </w:p>
          <w:p w14:paraId="4EB196A5" w14:textId="77777777" w:rsidR="006A0418" w:rsidRDefault="000D2AC8">
            <w:pPr>
              <w:widowControl w:val="0"/>
              <w:spacing w:line="240" w:lineRule="auto"/>
            </w:pPr>
            <w:r>
              <w:t>All parties take the project seriously.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28CA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86A0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9FA3" w14:textId="77777777" w:rsidR="006A0418" w:rsidRDefault="000D2AC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6A0418" w14:paraId="58E28667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BF83" w14:textId="77777777" w:rsidR="006A0418" w:rsidRDefault="006A0418">
            <w:pPr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CDB7" w14:textId="77777777" w:rsidR="006A0418" w:rsidRDefault="006A0418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F079" w14:textId="77777777" w:rsidR="006A0418" w:rsidRDefault="006A0418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29B3" w14:textId="77777777" w:rsidR="006A0418" w:rsidRDefault="006A0418">
            <w:pPr>
              <w:widowControl w:val="0"/>
              <w:spacing w:line="240" w:lineRule="auto"/>
            </w:pPr>
          </w:p>
        </w:tc>
      </w:tr>
      <w:tr w:rsidR="006A0418" w14:paraId="48020AD8" w14:textId="77777777"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F71C" w14:textId="77777777" w:rsidR="006A0418" w:rsidRDefault="000D2AC8">
            <w:pPr>
              <w:widowControl w:val="0"/>
              <w:spacing w:line="240" w:lineRule="auto"/>
              <w:jc w:val="right"/>
            </w:pPr>
            <w:r>
              <w:rPr>
                <w:b/>
              </w:rPr>
              <w:t>TOTAL SCORE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B0E9" w14:textId="77777777" w:rsidR="006A0418" w:rsidRDefault="006A0418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95EA" w14:textId="77777777" w:rsidR="006A0418" w:rsidRDefault="006A0418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FF7B" w14:textId="77777777" w:rsidR="006A0418" w:rsidRDefault="006A0418">
            <w:pPr>
              <w:widowControl w:val="0"/>
              <w:spacing w:line="240" w:lineRule="auto"/>
            </w:pPr>
          </w:p>
        </w:tc>
      </w:tr>
    </w:tbl>
    <w:p w14:paraId="1166CF4C" w14:textId="77777777" w:rsidR="006A0418" w:rsidRDefault="006A0418"/>
    <w:p w14:paraId="302B4D62" w14:textId="77777777" w:rsidR="006A0418" w:rsidRDefault="006A0418"/>
    <w:sectPr w:rsidR="006A041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0418"/>
    <w:rsid w:val="000D2AC8"/>
    <w:rsid w:val="00315CAB"/>
    <w:rsid w:val="006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8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Harold Funderburk</cp:lastModifiedBy>
  <cp:revision>3</cp:revision>
  <dcterms:created xsi:type="dcterms:W3CDTF">2015-08-18T13:28:00Z</dcterms:created>
  <dcterms:modified xsi:type="dcterms:W3CDTF">2016-07-27T19:36:00Z</dcterms:modified>
</cp:coreProperties>
</file>